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5DB6">
        <w:rPr>
          <w:rFonts w:ascii="Arial" w:hAnsi="Arial" w:cs="Arial"/>
          <w:b/>
          <w:sz w:val="24"/>
          <w:szCs w:val="24"/>
        </w:rPr>
        <w:t xml:space="preserve">       </w:t>
      </w:r>
      <w:r w:rsidR="00D25DB6" w:rsidRPr="00D25DB6">
        <w:rPr>
          <w:rFonts w:ascii="Arial" w:hAnsi="Arial" w:cs="Arial"/>
          <w:b/>
          <w:sz w:val="24"/>
          <w:szCs w:val="24"/>
        </w:rPr>
        <w:t>RP-20</w:t>
      </w:r>
      <w:r w:rsidR="00B2108C">
        <w:rPr>
          <w:rFonts w:ascii="Arial" w:hAnsi="Arial" w:cs="Arial"/>
          <w:b/>
          <w:sz w:val="24"/>
          <w:szCs w:val="24"/>
        </w:rPr>
        <w:t>2812</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 xml:space="preserve">Agenda </w:t>
      </w:r>
      <w:r w:rsidRPr="00B137E5">
        <w:rPr>
          <w:rFonts w:ascii="Arial" w:hAnsi="Arial" w:cs="Arial"/>
          <w:b/>
        </w:rPr>
        <w:t>item:</w:t>
      </w:r>
      <w:r w:rsidRPr="00B137E5">
        <w:rPr>
          <w:rFonts w:ascii="Arial" w:hAnsi="Arial" w:cs="Arial"/>
        </w:rPr>
        <w:tab/>
      </w:r>
      <w:r w:rsidR="00F86A73" w:rsidRPr="00B137E5">
        <w:rPr>
          <w:rFonts w:ascii="Arial" w:hAnsi="Arial" w:cs="Arial"/>
        </w:rPr>
        <w:tab/>
      </w:r>
      <w:r w:rsidR="00EF4800" w:rsidRPr="00B137E5">
        <w:rPr>
          <w:rFonts w:ascii="Arial" w:hAnsi="Arial" w:cs="Arial"/>
        </w:rPr>
        <w:tab/>
      </w:r>
      <w:r w:rsidR="00B137E5">
        <w:rPr>
          <w:rFonts w:ascii="Arial" w:hAnsi="Arial" w:cs="Arial"/>
          <w:lang w:eastAsia="ja-JP"/>
        </w:rPr>
        <w:t>9.8.23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137E5" w:rsidP="001A248F">
            <w:pPr>
              <w:tabs>
                <w:tab w:val="left" w:pos="567"/>
              </w:tabs>
              <w:spacing w:after="0"/>
              <w:rPr>
                <w:rFonts w:ascii="Arial" w:hAnsi="Arial" w:cs="Arial"/>
              </w:rPr>
            </w:pPr>
            <w:r w:rsidRPr="00E40F4A">
              <w:rPr>
                <w:rFonts w:ascii="Arial" w:hAnsi="Arial" w:cs="Arial"/>
              </w:rPr>
              <w:t>NR and MR-DC measurement gap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B137E5"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B137E5"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B137E5"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B137E5"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137E5" w:rsidP="008836AC">
            <w:pPr>
              <w:tabs>
                <w:tab w:val="left" w:pos="567"/>
              </w:tabs>
              <w:spacing w:after="0"/>
              <w:rPr>
                <w:rFonts w:ascii="Arial" w:hAnsi="Arial" w:cs="Arial"/>
              </w:rPr>
            </w:pPr>
            <w:r w:rsidRPr="00B137E5">
              <w:rPr>
                <w:rFonts w:ascii="Arial" w:hAnsi="Arial" w:cs="Arial"/>
              </w:rPr>
              <w:t>NR_MG_enh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37E5" w:rsidP="00B137E5">
            <w:pPr>
              <w:tabs>
                <w:tab w:val="left" w:pos="567"/>
              </w:tabs>
              <w:spacing w:after="0"/>
              <w:rPr>
                <w:rFonts w:ascii="Arial" w:hAnsi="Arial" w:cs="Arial"/>
                <w:lang w:eastAsia="ja-JP"/>
              </w:rPr>
            </w:pPr>
            <w:r>
              <w:rPr>
                <w:rFonts w:ascii="Arial" w:hAnsi="Arial" w:cs="Arial"/>
                <w:lang w:eastAsia="ja-JP"/>
              </w:rPr>
              <w:t>890161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A0C8D" w:rsidP="00B137E5">
            <w:pPr>
              <w:rPr>
                <w:rFonts w:ascii="Arial" w:hAnsi="Arial" w:cs="Arial"/>
              </w:rPr>
            </w:pPr>
            <w:hyperlink r:id="rId7" w:history="1">
              <w:r w:rsidR="00B137E5" w:rsidRPr="00FB698E">
                <w:rPr>
                  <w:rStyle w:val="Hyperlink"/>
                  <w:rFonts w:ascii="Arial" w:hAnsi="Arial" w:cs="Arial"/>
                </w:rPr>
                <w:t>RP-20</w:t>
              </w:r>
              <w:r w:rsidR="00B137E5">
                <w:rPr>
                  <w:rStyle w:val="Hyperlink"/>
                  <w:rFonts w:ascii="Arial" w:hAnsi="Arial" w:cs="Arial"/>
                </w:rPr>
                <w:t>2119</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B137E5">
            <w:pPr>
              <w:tabs>
                <w:tab w:val="left" w:pos="567"/>
              </w:tabs>
              <w:spacing w:after="0"/>
              <w:rPr>
                <w:rFonts w:ascii="Arial" w:hAnsi="Arial" w:cs="Arial"/>
                <w:lang w:eastAsia="ja-JP"/>
              </w:rPr>
            </w:pPr>
            <w:r>
              <w:rPr>
                <w:rFonts w:ascii="Arial" w:hAnsi="Arial" w:cs="Arial"/>
                <w:lang w:eastAsia="ja-JP"/>
              </w:rPr>
              <w:t xml:space="preserve">Core part: </w:t>
            </w:r>
            <w:r w:rsidR="00B137E5" w:rsidRPr="00B137E5">
              <w:rPr>
                <w:rFonts w:ascii="Arial" w:hAnsi="Arial" w:cs="Arial"/>
                <w:color w:val="00B050"/>
                <w:kern w:val="2"/>
                <w:sz w:val="21"/>
                <w:szCs w:val="22"/>
                <w:lang w:val="en-US" w:eastAsia="ja-JP"/>
              </w:rPr>
              <w:t>09/2021</w:t>
            </w:r>
          </w:p>
        </w:tc>
        <w:tc>
          <w:tcPr>
            <w:tcW w:w="2268" w:type="dxa"/>
          </w:tcPr>
          <w:p w:rsidR="00871653" w:rsidRPr="008836AC" w:rsidRDefault="00871653" w:rsidP="00B137E5">
            <w:pPr>
              <w:tabs>
                <w:tab w:val="left" w:pos="567"/>
              </w:tabs>
              <w:spacing w:after="0"/>
              <w:rPr>
                <w:rFonts w:ascii="Arial" w:hAnsi="Arial" w:cs="Arial"/>
                <w:lang w:eastAsia="ja-JP"/>
              </w:rPr>
            </w:pPr>
            <w:r>
              <w:rPr>
                <w:rFonts w:ascii="Arial" w:hAnsi="Arial" w:cs="Arial"/>
                <w:lang w:eastAsia="ja-JP"/>
              </w:rPr>
              <w:t xml:space="preserve">Performance part: </w:t>
            </w:r>
            <w:r w:rsidR="00B137E5" w:rsidRPr="00B137E5">
              <w:rPr>
                <w:rFonts w:ascii="Arial" w:hAnsi="Arial" w:cs="Arial"/>
                <w:color w:val="00B050"/>
                <w:kern w:val="2"/>
                <w:sz w:val="21"/>
                <w:szCs w:val="22"/>
                <w:lang w:val="en-US" w:eastAsia="ja-JP"/>
              </w:rPr>
              <w:t>0</w:t>
            </w:r>
            <w:r w:rsidR="00B137E5">
              <w:rPr>
                <w:rFonts w:ascii="Arial" w:hAnsi="Arial" w:cs="Arial"/>
                <w:color w:val="00B050"/>
                <w:kern w:val="2"/>
                <w:sz w:val="21"/>
                <w:szCs w:val="22"/>
                <w:lang w:val="en-US" w:eastAsia="ja-JP"/>
              </w:rPr>
              <w:t>3</w:t>
            </w:r>
            <w:r w:rsidR="00B137E5" w:rsidRPr="00B137E5">
              <w:rPr>
                <w:rFonts w:ascii="Arial" w:hAnsi="Arial" w:cs="Arial"/>
                <w:color w:val="00B050"/>
                <w:kern w:val="2"/>
                <w:sz w:val="21"/>
                <w:szCs w:val="22"/>
                <w:lang w:val="en-US" w:eastAsia="ja-JP"/>
              </w:rPr>
              <w:t>/202</w:t>
            </w:r>
            <w:r w:rsidR="00B137E5">
              <w:rPr>
                <w:rFonts w:ascii="Arial" w:hAnsi="Arial" w:cs="Arial"/>
                <w:color w:val="00B050"/>
                <w:kern w:val="2"/>
                <w:sz w:val="21"/>
                <w:szCs w:val="22"/>
                <w:lang w:val="en-US" w:eastAsia="ja-JP"/>
              </w:rPr>
              <w:t>2</w:t>
            </w:r>
          </w:p>
        </w:tc>
        <w:tc>
          <w:tcPr>
            <w:tcW w:w="1694" w:type="dxa"/>
            <w:gridSpan w:val="2"/>
          </w:tcPr>
          <w:p w:rsidR="00871653" w:rsidRPr="006A7BCB" w:rsidRDefault="00871653" w:rsidP="00B137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F08C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B137E5">
              <w:rPr>
                <w:rFonts w:ascii="Arial" w:hAnsi="Arial" w:cs="Arial"/>
                <w:color w:val="00B050"/>
                <w:kern w:val="2"/>
                <w:sz w:val="21"/>
                <w:szCs w:val="22"/>
                <w:lang w:val="en-US" w:eastAsia="ja-JP"/>
              </w:rPr>
              <w:t>%</w:t>
            </w:r>
          </w:p>
        </w:tc>
        <w:tc>
          <w:tcPr>
            <w:tcW w:w="2268" w:type="dxa"/>
          </w:tcPr>
          <w:p w:rsidR="00871653" w:rsidRDefault="00871653" w:rsidP="00B137E5">
            <w:pPr>
              <w:tabs>
                <w:tab w:val="left" w:pos="567"/>
              </w:tabs>
              <w:spacing w:after="0"/>
              <w:rPr>
                <w:rFonts w:ascii="Arial" w:hAnsi="Arial" w:cs="Arial"/>
                <w:lang w:eastAsia="ja-JP"/>
              </w:rPr>
            </w:pPr>
            <w:r>
              <w:rPr>
                <w:rFonts w:ascii="Arial" w:hAnsi="Arial" w:cs="Arial"/>
                <w:lang w:eastAsia="ja-JP"/>
              </w:rPr>
              <w:t xml:space="preserve">Performance Part: </w:t>
            </w:r>
          </w:p>
          <w:p w:rsidR="00B2108C" w:rsidRPr="008836AC" w:rsidRDefault="00B2108C" w:rsidP="00B137E5">
            <w:pPr>
              <w:tabs>
                <w:tab w:val="left" w:pos="567"/>
              </w:tabs>
              <w:spacing w:after="0"/>
              <w:rPr>
                <w:rFonts w:ascii="Arial" w:hAnsi="Arial" w:cs="Arial"/>
                <w:lang w:eastAsia="ja-JP"/>
              </w:rPr>
            </w:pPr>
            <w:r w:rsidRPr="00B2108C">
              <w:rPr>
                <w:rFonts w:ascii="Arial" w:hAnsi="Arial" w:cs="Arial"/>
                <w:color w:val="00B050"/>
                <w:kern w:val="2"/>
                <w:sz w:val="21"/>
                <w:szCs w:val="22"/>
                <w:lang w:val="en-US" w:eastAsia="ja-JP"/>
              </w:rPr>
              <w:t>0%</w:t>
            </w:r>
          </w:p>
        </w:tc>
        <w:tc>
          <w:tcPr>
            <w:tcW w:w="1694" w:type="dxa"/>
            <w:gridSpan w:val="2"/>
          </w:tcPr>
          <w:p w:rsidR="00871653" w:rsidRPr="006A7BCB" w:rsidRDefault="00871653" w:rsidP="00B137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137E5"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137E5" w:rsidP="0036248C">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137E5" w:rsidP="001A248F">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A0C8D" w:rsidP="001A248F">
            <w:pPr>
              <w:tabs>
                <w:tab w:val="left" w:pos="567"/>
              </w:tabs>
              <w:spacing w:after="0"/>
              <w:rPr>
                <w:rFonts w:ascii="Arial" w:hAnsi="Arial" w:cs="Arial"/>
              </w:rPr>
            </w:pPr>
            <w:hyperlink r:id="rId8" w:history="1">
              <w:r w:rsidR="00B137E5" w:rsidRPr="00D80A6E">
                <w:rPr>
                  <w:rStyle w:val="Hyperlink"/>
                  <w:bCs/>
                </w:rPr>
                <w:t>ato.yu@mediatek.com</w:t>
              </w:r>
            </w:hyperlink>
            <w:r w:rsidR="00B137E5">
              <w:rPr>
                <w:bCs/>
              </w:rPr>
              <w:t xml:space="preserve">, </w:t>
            </w:r>
            <w:hyperlink r:id="rId9" w:history="1">
              <w:r w:rsidR="00B137E5" w:rsidRPr="00D80A6E">
                <w:rPr>
                  <w:rStyle w:val="Hyperlink"/>
                </w:rPr>
                <w:t>rui.huang@intel.com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B137E5"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137E5" w:rsidRDefault="00B137E5" w:rsidP="00B137E5">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November</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rsidR="00B137E5" w:rsidRPr="000A3CE4" w:rsidRDefault="00B137E5" w:rsidP="00B137E5">
      <w:pPr>
        <w:rPr>
          <w:b/>
        </w:rPr>
      </w:pPr>
    </w:p>
    <w:p w:rsidR="00B137E5" w:rsidRDefault="00B137E5" w:rsidP="00B137E5">
      <w:pPr>
        <w:pStyle w:val="B1"/>
        <w:rPr>
          <w:lang w:val="en-US"/>
        </w:rPr>
      </w:pPr>
      <w:r>
        <w:rPr>
          <w:lang w:val="en-US"/>
        </w:rPr>
        <w:t>-</w:t>
      </w:r>
      <w:r>
        <w:rPr>
          <w:lang w:val="en-US"/>
        </w:rPr>
        <w:tab/>
        <w:t xml:space="preserve">An updated work plan was approved in </w:t>
      </w:r>
      <w:r>
        <w:rPr>
          <w:lang w:val="en-US"/>
        </w:rPr>
        <w:fldChar w:fldCharType="begin"/>
      </w:r>
      <w:r>
        <w:rPr>
          <w:lang w:val="en-US"/>
        </w:rPr>
        <w:instrText xml:space="preserve"> REF _Ref56496767 \n \h </w:instrText>
      </w:r>
      <w:r>
        <w:rPr>
          <w:lang w:val="en-US"/>
        </w:rPr>
      </w:r>
      <w:r>
        <w:rPr>
          <w:lang w:val="en-US"/>
        </w:rPr>
        <w:fldChar w:fldCharType="separate"/>
      </w:r>
      <w:r>
        <w:rPr>
          <w:lang w:val="en-US"/>
        </w:rPr>
        <w:t>[3]</w:t>
      </w:r>
      <w:r>
        <w:rPr>
          <w:lang w:val="en-US"/>
        </w:rPr>
        <w:fldChar w:fldCharType="end"/>
      </w: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#97e meeting (November, 2020,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the work plan</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 Consensus on the work plan</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#98e meeting (January,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applicability of pre-configured MG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discussion on applicability of multiple concurrent and independent gap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NCSG design, including VIL, ML and VIRP, for different numerologies in FR1 and FR2.Agreements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Technical aspects of RRM requirements of each objective </w:t>
      </w:r>
    </w:p>
    <w:p w:rsidR="00B137E5" w:rsidRPr="00871649" w:rsidRDefault="00B137E5" w:rsidP="00B137E5">
      <w:pPr>
        <w:pStyle w:val="ListParagraph"/>
        <w:ind w:leftChars="0" w:left="1527" w:firstLine="208"/>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#98b-e meeting (April,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Discussions on: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pre-configured MG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multiple concurrent and independent gap patterns. </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NCSG design, including VIL, ML and VIRP, for different numerologies in FR1 and FR2. </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potential RRM impact.Agreements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Remaining technical aspects of RRM requirements of each objective</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#99e meeting (May,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the mechanisms of activation/deactivation of MG following a DCI or timer based BWP switch.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pre-configured MG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maximum number of concurrent and independent MG patterns active at any time.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applicability of multiple concurrent and independent gap patterns.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NCSG design, including VIL, ML and VIRP, for different numerologies in FR1 and FR2. </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CR for corresponding RRM requirement.Agreements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Conclusion on RRM impact.</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Initial draft CR(s) on TS38.133 and TS36.133</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LS to RAN2 on required signalling </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#100e meeting (August, 2021, 1TU, Core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 on:</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lastRenderedPageBreak/>
        <w:t>Further discuss and agree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Further discuss and agree on CR for corresponding RRM requirement.</w:t>
      </w:r>
    </w:p>
    <w:p w:rsidR="00B137E5" w:rsidRPr="00871649" w:rsidRDefault="00B137E5" w:rsidP="00B137E5">
      <w:pPr>
        <w:pStyle w:val="ListParagraph"/>
        <w:numPr>
          <w:ilvl w:val="2"/>
          <w:numId w:val="19"/>
        </w:numPr>
        <w:autoSpaceDE w:val="0"/>
        <w:autoSpaceDN w:val="0"/>
        <w:adjustRightInd w:val="0"/>
        <w:spacing w:line="360" w:lineRule="auto"/>
        <w:ind w:leftChars="0" w:left="2367"/>
        <w:contextualSpacing/>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 on remaining open issues </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 and agree on CR for corresponding RRM requirement.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Finalization on RRM requirement of each objective</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CR(s) on TS38.133, TS36.133    </w:t>
      </w:r>
    </w:p>
    <w:p w:rsidR="00B137E5" w:rsidRPr="00871649" w:rsidRDefault="00B137E5" w:rsidP="00B137E5">
      <w:pPr>
        <w:pStyle w:val="ListParagraph"/>
        <w:autoSpaceDE w:val="0"/>
        <w:autoSpaceDN w:val="0"/>
        <w:adjustRightInd w:val="0"/>
        <w:spacing w:line="360" w:lineRule="auto"/>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 3GPP RAN4 #100bis meeting (October, 2021,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Initial discussion on test cases design for agreed RRM core requirements.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Agreements on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Work split on CR responsible companies</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#101 meeting (November, 2021,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test cases design for agreed RRM core requirements.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 design for agreed RRM core requirements.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 design for agreed RRM core requirements.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Initial draft CR(s) on test cases in TS38.133 </w:t>
      </w:r>
    </w:p>
    <w:p w:rsidR="00B137E5" w:rsidRPr="00871649" w:rsidRDefault="00B137E5" w:rsidP="00B137E5">
      <w:pPr>
        <w:pStyle w:val="ListParagraph"/>
        <w:ind w:leftChars="0" w:left="1527"/>
        <w:rPr>
          <w:rFonts w:ascii="Times New Roman" w:hAnsi="Times New Roman"/>
          <w:kern w:val="0"/>
          <w:sz w:val="20"/>
          <w:szCs w:val="20"/>
          <w:lang w:eastAsia="en-US"/>
        </w:rPr>
      </w:pPr>
    </w:p>
    <w:p w:rsidR="00B137E5" w:rsidRPr="00871649" w:rsidRDefault="00B137E5" w:rsidP="00B137E5">
      <w:pPr>
        <w:pStyle w:val="ListParagraph"/>
        <w:numPr>
          <w:ilvl w:val="0"/>
          <w:numId w:val="19"/>
        </w:numPr>
        <w:autoSpaceDE w:val="0"/>
        <w:autoSpaceDN w:val="0"/>
        <w:adjustRightInd w:val="0"/>
        <w:spacing w:line="360" w:lineRule="auto"/>
        <w:ind w:leftChars="0" w:left="927"/>
        <w:rPr>
          <w:rFonts w:ascii="Times New Roman" w:hAnsi="Times New Roman"/>
          <w:kern w:val="0"/>
          <w:sz w:val="20"/>
          <w:szCs w:val="20"/>
          <w:lang w:eastAsia="en-US"/>
        </w:rPr>
      </w:pPr>
      <w:r w:rsidRPr="00871649">
        <w:rPr>
          <w:rFonts w:ascii="Times New Roman" w:hAnsi="Times New Roman"/>
          <w:kern w:val="0"/>
          <w:sz w:val="20"/>
          <w:szCs w:val="20"/>
          <w:lang w:eastAsia="en-US"/>
        </w:rPr>
        <w:t>3GPP RAN4 #102 meeting (February, 2022, 1TU, Performance part)</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Discussion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Pre-configured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 xml:space="preserve">Further discussion on test cases </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Multiple concurrent and independent MG patterns</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Network Controlled Small Gap (NCSG) specification</w:t>
      </w:r>
    </w:p>
    <w:p w:rsidR="00B137E5" w:rsidRPr="00871649" w:rsidRDefault="00B137E5" w:rsidP="00B137E5">
      <w:pPr>
        <w:pStyle w:val="ListParagraph"/>
        <w:numPr>
          <w:ilvl w:val="3"/>
          <w:numId w:val="19"/>
        </w:numPr>
        <w:autoSpaceDE w:val="0"/>
        <w:autoSpaceDN w:val="0"/>
        <w:adjustRightInd w:val="0"/>
        <w:spacing w:line="360" w:lineRule="auto"/>
        <w:ind w:leftChars="0" w:left="3087"/>
        <w:rPr>
          <w:rFonts w:ascii="Times New Roman" w:hAnsi="Times New Roman"/>
          <w:kern w:val="0"/>
          <w:sz w:val="20"/>
          <w:szCs w:val="20"/>
          <w:lang w:eastAsia="en-US"/>
        </w:rPr>
      </w:pPr>
      <w:r w:rsidRPr="00871649">
        <w:rPr>
          <w:rFonts w:ascii="Times New Roman" w:hAnsi="Times New Roman"/>
          <w:kern w:val="0"/>
          <w:sz w:val="20"/>
          <w:szCs w:val="20"/>
          <w:lang w:eastAsia="en-US"/>
        </w:rPr>
        <w:t>Further discussion on test cases</w:t>
      </w:r>
    </w:p>
    <w:p w:rsidR="00B137E5" w:rsidRPr="00871649" w:rsidRDefault="00B137E5" w:rsidP="00B137E5">
      <w:pPr>
        <w:pStyle w:val="ListParagraph"/>
        <w:numPr>
          <w:ilvl w:val="1"/>
          <w:numId w:val="19"/>
        </w:numPr>
        <w:autoSpaceDE w:val="0"/>
        <w:autoSpaceDN w:val="0"/>
        <w:adjustRightInd w:val="0"/>
        <w:spacing w:line="360" w:lineRule="auto"/>
        <w:ind w:leftChars="0" w:left="1287"/>
        <w:rPr>
          <w:rFonts w:ascii="Times New Roman" w:hAnsi="Times New Roman"/>
          <w:kern w:val="0"/>
          <w:sz w:val="20"/>
          <w:szCs w:val="20"/>
          <w:lang w:eastAsia="en-US"/>
        </w:rPr>
      </w:pPr>
      <w:r w:rsidRPr="00871649">
        <w:rPr>
          <w:rFonts w:ascii="Times New Roman" w:hAnsi="Times New Roman"/>
          <w:kern w:val="0"/>
          <w:sz w:val="20"/>
          <w:szCs w:val="20"/>
          <w:lang w:eastAsia="en-US"/>
        </w:rPr>
        <w:t>Agreements on: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t>Finalization on test cases design</w:t>
      </w:r>
    </w:p>
    <w:p w:rsidR="00B137E5" w:rsidRPr="00871649" w:rsidRDefault="00B137E5" w:rsidP="00B137E5">
      <w:pPr>
        <w:pStyle w:val="ListParagraph"/>
        <w:numPr>
          <w:ilvl w:val="2"/>
          <w:numId w:val="19"/>
        </w:numPr>
        <w:autoSpaceDE w:val="0"/>
        <w:autoSpaceDN w:val="0"/>
        <w:adjustRightInd w:val="0"/>
        <w:spacing w:line="360" w:lineRule="auto"/>
        <w:ind w:leftChars="0" w:left="2367"/>
        <w:rPr>
          <w:rFonts w:ascii="Times New Roman" w:hAnsi="Times New Roman"/>
          <w:kern w:val="0"/>
          <w:sz w:val="20"/>
          <w:szCs w:val="20"/>
          <w:lang w:eastAsia="en-US"/>
        </w:rPr>
      </w:pPr>
      <w:r w:rsidRPr="00871649">
        <w:rPr>
          <w:rFonts w:ascii="Times New Roman" w:hAnsi="Times New Roman"/>
          <w:kern w:val="0"/>
          <w:sz w:val="20"/>
          <w:szCs w:val="20"/>
          <w:lang w:eastAsia="en-US"/>
        </w:rPr>
        <w:lastRenderedPageBreak/>
        <w:t xml:space="preserve">Agree CR(s) on test cases in TS38.133 </w:t>
      </w:r>
    </w:p>
    <w:p w:rsidR="00B137E5" w:rsidRPr="00B137E5" w:rsidRDefault="00B137E5" w:rsidP="00B137E5">
      <w:pPr>
        <w:rPr>
          <w:lang w:val="en-US" w:eastAsia="ja-JP"/>
        </w:rPr>
      </w:pPr>
    </w:p>
    <w:p w:rsidR="00B137E5" w:rsidRDefault="00701410" w:rsidP="00B137E5">
      <w:pPr>
        <w:pStyle w:val="Heading4"/>
        <w:rPr>
          <w:lang w:eastAsia="ja-JP"/>
        </w:rPr>
      </w:pPr>
      <w:r>
        <w:rPr>
          <w:lang w:eastAsia="ja-JP"/>
        </w:rPr>
        <w:t>2.4.2</w:t>
      </w:r>
      <w:r>
        <w:rPr>
          <w:lang w:eastAsia="ja-JP"/>
        </w:rPr>
        <w:tab/>
        <w:t>Remaining Open issues</w:t>
      </w:r>
      <w:r w:rsidR="00B137E5" w:rsidRPr="00B137E5">
        <w:rPr>
          <w:lang w:eastAsia="ja-JP"/>
        </w:rPr>
        <w:t xml:space="preserve"> </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Pre-configured MG pattern(s) (fast MG configuration) [RAN4, RAN2] </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RRM requirements for pre-configured MG pattern(s) [RAN4]</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Study requirements of the mechanisms of activation/deactivation of MG following a DCI or timer based BWP switch, e.g., per BWP MG configuration</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rules and UE behaviour for activation/deactivation of a MG following a DCI or timer based BWP switch</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measurement period requirements with pre-configured MG pattern(s) in the presence of one or more BWP switch per measurement period</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applicability of pre-configured MG pattern(s) [RAN4]</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Procedures and signaling for pre-configured MG pattern(s) [RAN2]</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protocol impacts of the mechanisms of activation/deactivation of MG following a DCI or timer based BWP switch, e.g., per BWP MG configuration based on RAN4 input</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Multiple concurrent and independent MG patterns [RAN4, RAN2]</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RRM requirements for concurrent and independent MG patterns [RAN4]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requirements for UE maximum number of concurrent and independent MG patterns active at any time</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requirements for multiple concurrent and independent MG patterns (MGL, MGRP)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requirements and UE behavior for proximity of MG instances in time, priority, and partial or full overlap of MG instances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Define the corresponding measurement requirements</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Specification of applicability of multiple concurrent and independent gap patterns [RAN4] </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Procedures and signaling for simultaneous RRC (re-)configuration of one or more gap patterns [RAN2]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protocol impacts for multiple concurrent and independent MG patterns based on RAN4 input</w:t>
      </w:r>
    </w:p>
    <w:p w:rsidR="00B137E5" w:rsidRPr="00871649" w:rsidRDefault="00B137E5" w:rsidP="00B137E5">
      <w:pPr>
        <w:pStyle w:val="NormalWeb"/>
        <w:numPr>
          <w:ilvl w:val="0"/>
          <w:numId w:val="20"/>
        </w:numPr>
        <w:spacing w:before="0" w:beforeAutospacing="0" w:after="120" w:afterAutospacing="0"/>
        <w:ind w:left="92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Network Controlled Small Gap (NCSG) specification [RAN4, RAN2]</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RRM requirements for NCSG [RAN4]</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 xml:space="preserve">Requirements for Visible Interruption Length (VIL) for different numerologies in FR1 and FR2 </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NCSG patterns, Measurement Length (ML), and Visible Interruption Repetition Period (VIRP)</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Requirements for DL reception and UL transmission during ML, before start VIL and after end VIL</w:t>
      </w:r>
    </w:p>
    <w:p w:rsidR="00B137E5" w:rsidRPr="00871649" w:rsidRDefault="00B137E5" w:rsidP="00B137E5">
      <w:pPr>
        <w:pStyle w:val="NormalWeb"/>
        <w:numPr>
          <w:ilvl w:val="2"/>
          <w:numId w:val="22"/>
        </w:numPr>
        <w:spacing w:before="0" w:beforeAutospacing="0" w:after="120" w:afterAutospacing="0"/>
        <w:ind w:left="2364" w:hanging="31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Measurement requirements with NCSG</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Specification of applicability of NCSG patterns [RAN4]</w:t>
      </w:r>
    </w:p>
    <w:p w:rsidR="00B137E5" w:rsidRPr="00871649" w:rsidRDefault="00B137E5" w:rsidP="00B137E5">
      <w:pPr>
        <w:pStyle w:val="NormalWeb"/>
        <w:numPr>
          <w:ilvl w:val="1"/>
          <w:numId w:val="21"/>
        </w:numPr>
        <w:spacing w:before="0" w:beforeAutospacing="0" w:after="120" w:afterAutospacing="0"/>
        <w:ind w:left="1644" w:hanging="357"/>
        <w:rPr>
          <w:rFonts w:ascii="Times New Roman" w:eastAsia="MS Mincho" w:hAnsi="Times New Roman" w:cs="Times New Roman"/>
          <w:sz w:val="20"/>
          <w:szCs w:val="20"/>
          <w:lang w:eastAsia="en-US"/>
        </w:rPr>
      </w:pPr>
      <w:r w:rsidRPr="00871649">
        <w:rPr>
          <w:rFonts w:ascii="Times New Roman" w:eastAsia="MS Mincho" w:hAnsi="Times New Roman" w:cs="Times New Roman"/>
          <w:sz w:val="20"/>
          <w:szCs w:val="20"/>
          <w:lang w:eastAsia="en-US"/>
        </w:rPr>
        <w:t>Procedures and signaling for NCSG patterns [RAN2]</w:t>
      </w:r>
    </w:p>
    <w:p w:rsidR="00701410" w:rsidRPr="00B137E5" w:rsidRDefault="00701410" w:rsidP="00701410">
      <w:pPr>
        <w:pStyle w:val="Heading4"/>
        <w:rPr>
          <w:lang w:val="en-US" w:eastAsia="ja-JP"/>
        </w:rPr>
      </w:pPr>
    </w:p>
    <w:p w:rsidR="00B137E5" w:rsidRPr="00B137E5" w:rsidRDefault="00B137E5" w:rsidP="00B137E5">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B137E5" w:rsidRPr="00636132" w:rsidRDefault="00B137E5" w:rsidP="00B137E5">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October</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E40F4A">
        <w:rPr>
          <w:rFonts w:ascii="Times New Roman" w:hAnsi="Times New Roman"/>
          <w:kern w:val="0"/>
          <w:sz w:val="20"/>
          <w:szCs w:val="20"/>
          <w:lang w:val="en-GB" w:eastAsia="en-US"/>
        </w:rPr>
        <w:t>R4-2014224</w:t>
      </w:r>
      <w:r w:rsidRPr="00E40F4A">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Apple</w:t>
      </w:r>
      <w:r>
        <w:rPr>
          <w:rFonts w:ascii="Times New Roman" w:hAnsi="Times New Roman"/>
          <w:kern w:val="0"/>
          <w:sz w:val="20"/>
          <w:szCs w:val="20"/>
          <w:lang w:val="en-GB" w:eastAsia="en-US"/>
        </w:rPr>
        <w:tab/>
      </w:r>
      <w:r w:rsidRPr="00E40F4A">
        <w:rPr>
          <w:rFonts w:ascii="Times New Roman" w:hAnsi="Times New Roman"/>
          <w:kern w:val="0"/>
          <w:sz w:val="20"/>
          <w:szCs w:val="20"/>
          <w:lang w:val="en-GB" w:eastAsia="en-US"/>
        </w:rPr>
        <w:t>Work plan for measurement gap enhancement</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R4-2014628</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MediaTek inc., Intel Corporation</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Work plan of R17 NR and MR-DC measurement gap enhancements WI</w:t>
      </w:r>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bookmarkStart w:id="1" w:name="_Ref56496767"/>
      <w:r w:rsidRPr="00871649">
        <w:rPr>
          <w:rFonts w:ascii="Times New Roman" w:hAnsi="Times New Roman"/>
          <w:kern w:val="0"/>
          <w:sz w:val="20"/>
          <w:szCs w:val="20"/>
          <w:lang w:val="en-GB" w:eastAsia="en-US"/>
        </w:rPr>
        <w:t>R4-201</w:t>
      </w:r>
      <w:r>
        <w:rPr>
          <w:rFonts w:ascii="Times New Roman" w:hAnsi="Times New Roman"/>
          <w:kern w:val="0"/>
          <w:sz w:val="20"/>
          <w:szCs w:val="20"/>
          <w:lang w:val="en-GB" w:eastAsia="en-US"/>
        </w:rPr>
        <w:t>7266</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MediaTek inc., Intel Corporation</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Work plan of R17 NR and MR-DC measurement gap enhancements WI</w:t>
      </w:r>
      <w:bookmarkEnd w:id="1"/>
    </w:p>
    <w:p w:rsidR="00B137E5"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R4-2017029</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Moderator (MediaTek)</w:t>
      </w:r>
      <w:r>
        <w:rPr>
          <w:rFonts w:ascii="Times New Roman" w:hAnsi="Times New Roman"/>
          <w:kern w:val="0"/>
          <w:sz w:val="20"/>
          <w:szCs w:val="20"/>
          <w:lang w:val="en-GB" w:eastAsia="en-US"/>
        </w:rPr>
        <w:tab/>
      </w:r>
      <w:r w:rsidRPr="00871649">
        <w:rPr>
          <w:rFonts w:ascii="Times New Roman" w:hAnsi="Times New Roman"/>
          <w:kern w:val="0"/>
          <w:sz w:val="20"/>
          <w:szCs w:val="20"/>
          <w:lang w:val="en-GB" w:eastAsia="en-US"/>
        </w:rPr>
        <w:t>Email discussion summary for [97e][230] NR_MG_enh</w:t>
      </w:r>
    </w:p>
    <w:p w:rsidR="00B137E5" w:rsidRPr="00871649" w:rsidRDefault="00B137E5" w:rsidP="00B137E5">
      <w:pPr>
        <w:pStyle w:val="ListParagraph"/>
        <w:numPr>
          <w:ilvl w:val="0"/>
          <w:numId w:val="23"/>
        </w:numPr>
        <w:tabs>
          <w:tab w:val="left" w:pos="-1530"/>
        </w:tabs>
        <w:snapToGrid w:val="0"/>
        <w:spacing w:after="120"/>
        <w:ind w:leftChars="0"/>
        <w:contextualSpacing/>
        <w:rPr>
          <w:rFonts w:ascii="Times New Roman" w:hAnsi="Times New Roman"/>
          <w:kern w:val="0"/>
          <w:sz w:val="20"/>
          <w:szCs w:val="20"/>
          <w:lang w:val="en-GB" w:eastAsia="en-US"/>
        </w:rPr>
      </w:pPr>
      <w:r w:rsidRPr="00871649">
        <w:rPr>
          <w:rFonts w:ascii="Times New Roman" w:hAnsi="Times New Roman"/>
          <w:kern w:val="0"/>
          <w:sz w:val="20"/>
          <w:szCs w:val="20"/>
          <w:lang w:val="en-GB" w:eastAsia="en-US"/>
        </w:rPr>
        <w:t>R4-2017300</w:t>
      </w:r>
      <w:r w:rsidRPr="00871649">
        <w:rPr>
          <w:rFonts w:ascii="Times New Roman" w:hAnsi="Times New Roman"/>
          <w:kern w:val="0"/>
          <w:sz w:val="20"/>
          <w:szCs w:val="20"/>
          <w:lang w:val="en-GB" w:eastAsia="en-US"/>
        </w:rPr>
        <w:tab/>
        <w:t>Moderator (MediaTek)</w:t>
      </w:r>
      <w:r w:rsidRPr="00871649">
        <w:rPr>
          <w:rFonts w:ascii="Times New Roman" w:hAnsi="Times New Roman"/>
          <w:kern w:val="0"/>
          <w:sz w:val="20"/>
          <w:szCs w:val="20"/>
          <w:lang w:val="en-GB" w:eastAsia="en-US"/>
        </w:rPr>
        <w:tab/>
        <w:t>Email discussion summary for [97e][230] NR_MG_enh</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C8D" w:rsidRDefault="003A0C8D">
      <w:r>
        <w:separator/>
      </w:r>
    </w:p>
  </w:endnote>
  <w:endnote w:type="continuationSeparator" w:id="0">
    <w:p w:rsidR="003A0C8D" w:rsidRDefault="003A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2108C">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2108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C8D" w:rsidRDefault="003A0C8D">
      <w:r>
        <w:separator/>
      </w:r>
    </w:p>
  </w:footnote>
  <w:footnote w:type="continuationSeparator" w:id="0">
    <w:p w:rsidR="003A0C8D" w:rsidRDefault="003A0C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0"/>
  </w:num>
  <w:num w:numId="4">
    <w:abstractNumId w:val="18"/>
  </w:num>
  <w:num w:numId="5">
    <w:abstractNumId w:val="10"/>
  </w:num>
  <w:num w:numId="6">
    <w:abstractNumId w:val="21"/>
  </w:num>
  <w:num w:numId="7">
    <w:abstractNumId w:val="2"/>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4"/>
  </w:num>
  <w:num w:numId="16">
    <w:abstractNumId w:val="4"/>
  </w:num>
  <w:num w:numId="17">
    <w:abstractNumId w:val="13"/>
  </w:num>
  <w:num w:numId="18">
    <w:abstractNumId w:val="7"/>
  </w:num>
  <w:num w:numId="19">
    <w:abstractNumId w:val="8"/>
  </w:num>
  <w:num w:numId="20">
    <w:abstractNumId w:val="1"/>
  </w:num>
  <w:num w:numId="21">
    <w:abstractNumId w:val="11"/>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08C0"/>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0C8D"/>
    <w:rsid w:val="003A4B47"/>
    <w:rsid w:val="003B24AF"/>
    <w:rsid w:val="003B7182"/>
    <w:rsid w:val="003D5036"/>
    <w:rsid w:val="003D764D"/>
    <w:rsid w:val="003E3A1A"/>
    <w:rsid w:val="003E4F33"/>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1F9"/>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0521"/>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37E5"/>
    <w:rsid w:val="00B208FA"/>
    <w:rsid w:val="00B2108C"/>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5DB6"/>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3" Type="http://schemas.openxmlformats.org/officeDocument/2006/relationships/settings" Target="settings.xml"/><Relationship Id="rId7" Type="http://schemas.openxmlformats.org/officeDocument/2006/relationships/hyperlink" Target="http://www.3gpp.org/ftp/tsg_ran/TSG_RAN/TSGR_89e/Docs/RP-20211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7</Pages>
  <Words>1856</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16</cp:revision>
  <dcterms:created xsi:type="dcterms:W3CDTF">2018-11-20T14:54:00Z</dcterms:created>
  <dcterms:modified xsi:type="dcterms:W3CDTF">2020-12-07T01:14:00Z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